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outlineLvl w:val="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台州机场中央空调维保询价公告</w:t>
      </w:r>
    </w:p>
    <w:p>
      <w:pPr>
        <w:widowControl/>
        <w:spacing w:line="400" w:lineRule="atLeast"/>
        <w:jc w:val="center"/>
        <w:outlineLvl w:val="2"/>
        <w:rPr>
          <w:rFonts w:ascii="方正小标宋简体" w:hAnsi="方正小标宋简体" w:eastAsia="方正小标宋简体" w:cs="方正小标宋简体"/>
          <w:sz w:val="40"/>
          <w:szCs w:val="40"/>
        </w:rPr>
      </w:pPr>
    </w:p>
    <w:p>
      <w:pPr>
        <w:widowControl/>
        <w:spacing w:line="525" w:lineRule="atLeast"/>
        <w:outlineLvl w:val="2"/>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sz w:val="36"/>
          <w:szCs w:val="36"/>
        </w:rPr>
        <w:t>一、工程概况</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询价单位：浙江省台州机场管理有限公司</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项目名称：台州机场中央空调维保项目</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项目地点：台州市路桥区东迎宾大道1号（台州路桥机场内）</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项目负责人：王宏</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项目联络人：周俊彪、陈潇</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联系方式：13989687939、13858653677</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纪检检查举报电话：0576-82512882</w:t>
      </w:r>
    </w:p>
    <w:p>
      <w:pPr>
        <w:widowControl/>
        <w:snapToGrid w:val="0"/>
        <w:spacing w:line="600" w:lineRule="exact"/>
        <w:contextualSpacing/>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二、报价资格要求</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1、具有独立承担民事责任的能力</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2、营业执照须具备相应的经营范围：制冷设备安装维修、中央空调风管清洗、循环水系统清洗消毒、中央空调维保、空调风机清洗、机电设备维保等同类经营范围</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3、投标单位配置滤网清洗设备</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4、本项目不接受联合体投标</w:t>
      </w:r>
    </w:p>
    <w:p>
      <w:pPr>
        <w:widowControl/>
        <w:snapToGrid w:val="0"/>
        <w:spacing w:line="600" w:lineRule="exact"/>
        <w:contextualSpacing/>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三、工程承包范围及内容</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1.工程施工范围：</w:t>
      </w:r>
    </w:p>
    <w:p>
      <w:pPr>
        <w:pStyle w:val="2"/>
        <w:rPr>
          <w:rFonts w:ascii="仿宋_GB2312" w:hAnsi="宋体" w:eastAsia="仿宋_GB2312" w:cs="Times New Roman"/>
          <w:sz w:val="32"/>
          <w:szCs w:val="32"/>
        </w:rPr>
      </w:pPr>
    </w:p>
    <w:p>
      <w:pPr>
        <w:pStyle w:val="2"/>
        <w:rPr>
          <w:rFonts w:ascii="仿宋_GB2312" w:hAnsi="宋体" w:eastAsia="仿宋_GB2312" w:cs="Times New Roman"/>
          <w:sz w:val="32"/>
          <w:szCs w:val="32"/>
        </w:rPr>
      </w:pPr>
    </w:p>
    <w:p>
      <w:pPr>
        <w:pStyle w:val="2"/>
        <w:rPr>
          <w:rFonts w:ascii="仿宋_GB2312" w:hAnsi="宋体" w:eastAsia="仿宋_GB2312" w:cs="Times New Roman"/>
          <w:sz w:val="32"/>
          <w:szCs w:val="32"/>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3559"/>
        <w:gridCol w:w="170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序号</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项目</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单位</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1</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空调主机组、配电箱</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套</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2</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循环水泵</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台</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3</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循环水系统</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百万/大卡</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4</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新风机组、配电箱</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台</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5</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进、出风口</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个</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6</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送风管道</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平方</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7</w:t>
            </w:r>
          </w:p>
        </w:tc>
        <w:tc>
          <w:tcPr>
            <w:tcW w:w="3559"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集中空调通风系统检测</w:t>
            </w:r>
          </w:p>
        </w:tc>
        <w:tc>
          <w:tcPr>
            <w:tcW w:w="1704"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次</w:t>
            </w:r>
          </w:p>
        </w:tc>
        <w:tc>
          <w:tcPr>
            <w:tcW w:w="2011" w:type="dxa"/>
          </w:tcPr>
          <w:p>
            <w:pPr>
              <w:spacing w:line="64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2</w:t>
            </w:r>
          </w:p>
        </w:tc>
      </w:tr>
    </w:tbl>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2.项目施工的内容：</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2.1风冷冷热水机组全面清洗及检测保养</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机组翅片的除尘、冷凝器的清洗,风机叶片、主机各联动电路、机身、螺丝、机件等的检查。清除机组表面灰尘,金属表面除锈并加涂防锈油。检查机脚螺栓有无松动、机组有无异常振动及噪声并立即进行处理。对主机管壳换热器进行药物除垢清洗。</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(2)循环水泵、循环水系统、送风管道清洗消毒、送风柜及送风机、大型送风口、小型送风口设备清洗消毒。</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机组压缩的检测、高低压系统的检测,冷冻油、冷媒的检测与追加。用氟利昂电子检漏仪检测机组有无氟利昂渗漏,当发现有渗漏时立即进行修复止漏并进行免费加液。检查油位油压是否正常,油位低时应立即免费补充冷冻机油。</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(4)主机运行检测,检测空调运行时的电压及电流、压缩机运行压力。检查各类温度传感器、压力传感器控制区、水流控制器、温度计、压力表安装有无松动,发现问题立即处理。</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2.2对中央空调空调的回风箱送风口进行清洗,并严格按照《公共场所集中空调通风系统清洗规范》规定的程序进行清洗、消毒，对中央空调送风口进行加固。</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2.3主机电路系统进行检查,对电控箱进行除尘。整理电器线路并对损坏的套管进行更换。</w:t>
      </w:r>
    </w:p>
    <w:p>
      <w:pPr>
        <w:pStyle w:val="2"/>
        <w:ind w:firstLine="640" w:firstLineChars="200"/>
        <w:rPr>
          <w:rFonts w:eastAsia="仿宋_GB2312"/>
        </w:rPr>
      </w:pPr>
      <w:r>
        <w:rPr>
          <w:rFonts w:hint="eastAsia" w:ascii="仿宋_GB2312" w:hAnsi="宋体" w:eastAsia="仿宋_GB2312" w:cs="Times New Roman"/>
          <w:sz w:val="32"/>
          <w:szCs w:val="32"/>
        </w:rPr>
        <w:t>3.项目工期：10个日历日</w:t>
      </w:r>
    </w:p>
    <w:p>
      <w:pPr>
        <w:pStyle w:val="2"/>
      </w:pPr>
    </w:p>
    <w:p>
      <w:pPr>
        <w:widowControl/>
        <w:snapToGrid w:val="0"/>
        <w:spacing w:line="600" w:lineRule="exact"/>
        <w:contextualSpacing/>
        <w:jc w:val="left"/>
        <w:rPr>
          <w:rFonts w:ascii="方正小标宋简体" w:hAnsi="方正小标宋简体" w:eastAsia="方正小标宋简体" w:cs="方正小标宋简体"/>
          <w:color w:val="645E5E"/>
          <w:kern w:val="0"/>
          <w:sz w:val="36"/>
          <w:szCs w:val="36"/>
        </w:rPr>
      </w:pPr>
      <w:r>
        <w:rPr>
          <w:rFonts w:hint="eastAsia" w:ascii="方正小标宋简体" w:hAnsi="方正小标宋简体" w:eastAsia="方正小标宋简体" w:cs="方正小标宋简体"/>
          <w:sz w:val="36"/>
          <w:szCs w:val="36"/>
        </w:rPr>
        <w:t>四、保修期</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1、保修期：12个月，保修期自验收合格之日起开始计算。</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2、在保修期内，甲方发现设备出现报警或故障，通知乙方。乙方在得到通知后，在24小时内到达现场处理故障,如需更换配件,乙方应提供配件并更换。</w:t>
      </w:r>
    </w:p>
    <w:p>
      <w:pPr>
        <w:spacing w:line="640" w:lineRule="exact"/>
        <w:ind w:firstLine="643" w:firstLineChars="200"/>
        <w:rPr>
          <w:rFonts w:ascii="仿宋_GB2312" w:hAnsi="宋体" w:eastAsia="仿宋_GB2312" w:cs="Times New Roman"/>
          <w:b/>
          <w:bCs/>
          <w:sz w:val="32"/>
          <w:szCs w:val="32"/>
        </w:rPr>
      </w:pPr>
      <w:r>
        <w:rPr>
          <w:rFonts w:hint="eastAsia" w:ascii="仿宋_GB2312" w:hAnsi="宋体" w:eastAsia="仿宋_GB2312" w:cs="Times New Roman"/>
          <w:b/>
          <w:bCs/>
          <w:sz w:val="32"/>
          <w:szCs w:val="32"/>
        </w:rPr>
        <w:t>3、维保、保修过程中涉及的中央空调系统零配件损耗,单件维修价值200元以内(含)的零配件由乙方提供。单件维修价值200元以上的零配件由甲方负责。</w:t>
      </w:r>
    </w:p>
    <w:p>
      <w:pPr>
        <w:widowControl/>
        <w:snapToGrid w:val="0"/>
        <w:spacing w:line="600" w:lineRule="exact"/>
        <w:contextualSpacing/>
        <w:jc w:val="left"/>
        <w:rPr>
          <w:rFonts w:ascii="方正小标宋简体" w:hAnsi="方正小标宋简体" w:eastAsia="方正小标宋简体" w:cs="方正小标宋简体"/>
          <w:color w:val="645E5E"/>
          <w:kern w:val="0"/>
          <w:sz w:val="36"/>
          <w:szCs w:val="36"/>
        </w:rPr>
      </w:pPr>
      <w:r>
        <w:rPr>
          <w:rFonts w:hint="eastAsia" w:ascii="方正小标宋简体" w:hAnsi="方正小标宋简体" w:eastAsia="方正小标宋简体" w:cs="方正小标宋简体"/>
          <w:sz w:val="36"/>
          <w:szCs w:val="36"/>
        </w:rPr>
        <w:t>五、付款方式</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1、项目竣工验收合格后,甲方收到乙方开具的增值税专用发票后，十五个工作日内支付工程款项。</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2、乙方须开具增值税专用发票。</w:t>
      </w:r>
    </w:p>
    <w:p>
      <w:pPr>
        <w:pStyle w:val="2"/>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3、履约保证金</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   乙方应向甲方缴付履约保证金，以保证乙方遵守本合同的一切条款、条件和承诺。乙方在收到中标通知书之日起七个工作日内向甲方缴纳合同总价的5%作为履约保证金。履约保证金在质保期结束后，由乙方提出申请，并提供履约保证金收据，甲方将在十五个工作日内无息返还。</w:t>
      </w:r>
    </w:p>
    <w:p>
      <w:pPr>
        <w:autoSpaceDE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六、评标方式</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1.本项目含税限价48000元。</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2.经评审的最低投标法的中标方式。满足服务要求的报价最低者确定为成交供应商。在均满足采购要求的前提下，当两家或多家供应商报价相同时，由评审小组综合考虑投票确定成交供应商。</w:t>
      </w:r>
    </w:p>
    <w:p>
      <w:pPr>
        <w:spacing w:line="640" w:lineRule="exact"/>
        <w:ind w:firstLine="640" w:firstLineChars="200"/>
        <w:rPr>
          <w:rFonts w:ascii="仿宋_GB2312" w:hAnsi="仿宋_GB2312" w:eastAsia="仿宋_GB2312" w:cs="仿宋_GB2312"/>
          <w:color w:val="645E5E"/>
          <w:kern w:val="0"/>
          <w:sz w:val="32"/>
          <w:szCs w:val="32"/>
        </w:rPr>
      </w:pPr>
      <w:r>
        <w:rPr>
          <w:rFonts w:hint="eastAsia" w:ascii="仿宋_GB2312" w:hAnsi="宋体" w:eastAsia="仿宋_GB2312" w:cs="Times New Roman"/>
          <w:sz w:val="32"/>
          <w:szCs w:val="32"/>
        </w:rPr>
        <w:t>3.开标现场不做具体安排，投标人不需要到现场。</w:t>
      </w:r>
    </w:p>
    <w:p>
      <w:pPr>
        <w:widowControl/>
        <w:snapToGrid w:val="0"/>
        <w:spacing w:line="600" w:lineRule="exact"/>
        <w:contextualSpacing/>
        <w:jc w:val="left"/>
        <w:rPr>
          <w:rFonts w:cs="宋体" w:asciiTheme="minorEastAsia" w:hAnsiTheme="minorEastAsia" w:eastAsiaTheme="minorEastAsia"/>
          <w:color w:val="645E5E"/>
          <w:kern w:val="0"/>
          <w:sz w:val="32"/>
          <w:szCs w:val="32"/>
        </w:rPr>
      </w:pPr>
      <w:r>
        <w:rPr>
          <w:rFonts w:hint="eastAsia" w:ascii="方正小标宋简体" w:hAnsi="方正小标宋简体" w:eastAsia="方正小标宋简体" w:cs="方正小标宋简体"/>
          <w:sz w:val="36"/>
          <w:szCs w:val="36"/>
        </w:rPr>
        <w:t>七、响应文件的递交 </w:t>
      </w:r>
      <w:r>
        <w:rPr>
          <w:rFonts w:hint="eastAsia" w:cs="Times New Roman" w:asciiTheme="minorEastAsia" w:hAnsiTheme="minorEastAsia" w:eastAsiaTheme="minorEastAsia"/>
          <w:color w:val="645E5E"/>
          <w:kern w:val="0"/>
          <w:sz w:val="32"/>
          <w:szCs w:val="32"/>
        </w:rPr>
        <w:t xml:space="preserve">  </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1.请供应商提供下列资料：</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 浙江省台州机场管理有限公司中央空调维保响应文件及中标承诺书，并加盖公章；</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 营业执照、组织机构代码证、税务登记证（或五证合一）复印件并加盖公章；</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 相关经营范围复印件（制冷设备安装维修、中央空调风管清洗、中央空调维保、空调清洗、水池清洗、机电设备维保等同类经营范围之一）并加盖公章；</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(4) 法人代表身份证复印件或者提供委托人身份证复印件及法定代表授权委托书并加盖公章。</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(5)投标人认为需要加以说明的其他资料。</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注意：提供的所有资料必须装订成册并加盖骑缝章，响应文件提交时需密封完好，封袋上需注明投标人名称、项目名称，并在密封口处加盖公章。</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2.响应文件递交的截止时间：响应文件于2022年 </w:t>
      </w:r>
      <w:r>
        <w:rPr>
          <w:rFonts w:hint="eastAsia" w:ascii="仿宋_GB2312" w:hAnsi="宋体" w:eastAsia="仿宋_GB2312" w:cs="Times New Roman"/>
          <w:sz w:val="32"/>
          <w:szCs w:val="32"/>
          <w:lang w:val="en-US" w:eastAsia="zh-CN"/>
        </w:rPr>
        <w:t>04</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rPr>
        <w:t>日09：00前送达至浙江省台州市路桥区东迎宾大道1号（台州机场），逾期无效（若以投递方式以快递送达的时间为准，逾期无效）。     </w:t>
      </w:r>
    </w:p>
    <w:p>
      <w:pPr>
        <w:spacing w:line="6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3.邮寄地址：浙江省台州市路桥区东迎宾大道1号台州机场（联系人：周先生 13989687939、陈女士13858653677）</w:t>
      </w:r>
    </w:p>
    <w:p>
      <w:pPr>
        <w:pStyle w:val="2"/>
        <w:rPr>
          <w:rFonts w:ascii="仿宋_GB2312" w:hAnsi="宋体" w:eastAsia="仿宋_GB2312" w:cs="Times New Roman"/>
          <w:sz w:val="32"/>
          <w:szCs w:val="32"/>
        </w:rPr>
      </w:pPr>
    </w:p>
    <w:p>
      <w:pPr>
        <w:spacing w:line="640" w:lineRule="exact"/>
        <w:ind w:firstLine="640" w:firstLineChars="200"/>
        <w:jc w:val="right"/>
        <w:rPr>
          <w:rFonts w:ascii="仿宋_GB2312" w:hAnsi="宋体" w:eastAsia="仿宋_GB2312" w:cs="Times New Roman"/>
          <w:sz w:val="32"/>
          <w:szCs w:val="32"/>
        </w:rPr>
      </w:pPr>
      <w:r>
        <w:rPr>
          <w:rFonts w:hint="eastAsia" w:ascii="仿宋_GB2312" w:hAnsi="宋体" w:eastAsia="仿宋_GB2312" w:cs="Times New Roman"/>
          <w:sz w:val="32"/>
          <w:szCs w:val="32"/>
        </w:rPr>
        <w:t>浙江省台州机场</w:t>
      </w:r>
      <w:bookmarkStart w:id="0" w:name="_GoBack"/>
      <w:bookmarkEnd w:id="0"/>
      <w:r>
        <w:rPr>
          <w:rFonts w:hint="eastAsia" w:ascii="仿宋_GB2312" w:hAnsi="宋体" w:eastAsia="仿宋_GB2312" w:cs="Times New Roman"/>
          <w:sz w:val="32"/>
          <w:szCs w:val="32"/>
        </w:rPr>
        <w:t>管理有限公司</w:t>
      </w:r>
    </w:p>
    <w:p>
      <w:pPr>
        <w:spacing w:line="640" w:lineRule="exact"/>
        <w:rPr>
          <w:rFonts w:ascii="仿宋_GB2312" w:hAnsi="宋体" w:eastAsia="仿宋_GB2312" w:cs="Times New Roman"/>
          <w:sz w:val="32"/>
          <w:szCs w:val="32"/>
        </w:rPr>
      </w:pPr>
      <w:r>
        <w:rPr>
          <w:rFonts w:hint="eastAsia" w:ascii="仿宋_GB2312" w:hAnsi="宋体" w:eastAsia="仿宋_GB2312" w:cs="Times New Roman"/>
          <w:sz w:val="32"/>
          <w:szCs w:val="32"/>
        </w:rPr>
        <w:t xml:space="preserve">                               2022年</w:t>
      </w:r>
      <w:r>
        <w:rPr>
          <w:rFonts w:hint="eastAsia" w:ascii="仿宋_GB2312" w:hAnsi="宋体" w:eastAsia="仿宋_GB2312" w:cs="Times New Roman"/>
          <w:sz w:val="32"/>
          <w:szCs w:val="32"/>
          <w:lang w:val="en-US" w:eastAsia="zh-CN"/>
        </w:rPr>
        <w:t>04</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13</w:t>
      </w:r>
      <w:r>
        <w:rPr>
          <w:rFonts w:hint="eastAsia" w:ascii="仿宋_GB2312" w:hAnsi="宋体" w:eastAsia="仿宋_GB2312" w:cs="Times New Roman"/>
          <w:sz w:val="32"/>
          <w:szCs w:val="32"/>
        </w:rPr>
        <w:t xml:space="preserve">日   </w:t>
      </w:r>
    </w:p>
    <w:p>
      <w:pPr>
        <w:spacing w:line="640" w:lineRule="exact"/>
        <w:ind w:firstLine="640" w:firstLineChars="200"/>
        <w:jc w:val="right"/>
        <w:rPr>
          <w:rFonts w:ascii="仿宋_GB2312" w:hAnsi="宋体" w:eastAsia="仿宋_GB2312" w:cs="Times New Roman"/>
          <w:sz w:val="32"/>
          <w:szCs w:val="32"/>
        </w:rPr>
      </w:pPr>
    </w:p>
    <w:p>
      <w:pPr>
        <w:ind w:firstLine="995" w:firstLineChars="200"/>
        <w:rPr>
          <w:rFonts w:ascii="宋体" w:hAnsi="宋体"/>
          <w:b/>
          <w:spacing w:val="28"/>
          <w:sz w:val="44"/>
          <w:szCs w:val="44"/>
        </w:rPr>
      </w:pPr>
    </w:p>
    <w:p>
      <w:pPr>
        <w:ind w:firstLine="995" w:firstLineChars="200"/>
        <w:rPr>
          <w:rFonts w:ascii="宋体" w:hAnsi="宋体"/>
          <w:b/>
          <w:spacing w:val="28"/>
          <w:sz w:val="44"/>
          <w:szCs w:val="44"/>
        </w:rPr>
      </w:pPr>
      <w:r>
        <w:rPr>
          <w:rFonts w:hint="eastAsia" w:ascii="宋体" w:hAnsi="宋体"/>
          <w:b/>
          <w:spacing w:val="28"/>
          <w:sz w:val="44"/>
          <w:szCs w:val="44"/>
        </w:rPr>
        <w:t>浙江省台州机场管理有限公司</w:t>
      </w:r>
    </w:p>
    <w:p>
      <w:pPr>
        <w:jc w:val="center"/>
        <w:rPr>
          <w:rFonts w:ascii="宋体" w:hAnsi="宋体"/>
          <w:b/>
          <w:sz w:val="36"/>
          <w:szCs w:val="36"/>
        </w:rPr>
      </w:pPr>
      <w:r>
        <w:rPr>
          <w:rFonts w:hint="eastAsia" w:ascii="宋体" w:hAnsi="宋体"/>
          <w:b/>
          <w:spacing w:val="40"/>
          <w:sz w:val="44"/>
          <w:szCs w:val="44"/>
          <w:u w:val="single"/>
        </w:rPr>
        <w:t>中央空调维保</w:t>
      </w:r>
      <w:r>
        <w:rPr>
          <w:rFonts w:hint="eastAsia" w:ascii="宋体" w:hAnsi="宋体"/>
          <w:b/>
          <w:spacing w:val="28"/>
          <w:sz w:val="44"/>
          <w:szCs w:val="44"/>
        </w:rPr>
        <w:t>项目</w:t>
      </w:r>
    </w:p>
    <w:p>
      <w:pPr>
        <w:pStyle w:val="2"/>
        <w:rPr>
          <w:rFonts w:ascii="宋体" w:hAnsi="宋体"/>
          <w:b/>
          <w:sz w:val="36"/>
          <w:szCs w:val="36"/>
        </w:rPr>
      </w:pPr>
    </w:p>
    <w:p>
      <w:pPr>
        <w:jc w:val="center"/>
        <w:rPr>
          <w:rFonts w:ascii="宋体" w:hAnsi="宋体"/>
          <w:b/>
          <w:sz w:val="72"/>
          <w:szCs w:val="72"/>
        </w:rPr>
      </w:pPr>
    </w:p>
    <w:p>
      <w:pPr>
        <w:jc w:val="center"/>
        <w:rPr>
          <w:rFonts w:ascii="宋体" w:hAnsi="宋体"/>
          <w:b/>
          <w:sz w:val="72"/>
          <w:szCs w:val="72"/>
        </w:rPr>
      </w:pPr>
      <w:r>
        <w:rPr>
          <w:rFonts w:hint="eastAsia" w:ascii="宋体" w:hAnsi="宋体"/>
          <w:b/>
          <w:sz w:val="72"/>
          <w:szCs w:val="72"/>
        </w:rPr>
        <w:t>响</w:t>
      </w:r>
    </w:p>
    <w:p>
      <w:pPr>
        <w:pStyle w:val="2"/>
      </w:pPr>
    </w:p>
    <w:p>
      <w:pPr>
        <w:jc w:val="center"/>
        <w:rPr>
          <w:rFonts w:ascii="宋体" w:hAnsi="宋体"/>
          <w:b/>
          <w:sz w:val="72"/>
          <w:szCs w:val="72"/>
        </w:rPr>
      </w:pPr>
      <w:r>
        <w:rPr>
          <w:rFonts w:hint="eastAsia" w:ascii="宋体" w:hAnsi="宋体"/>
          <w:b/>
          <w:sz w:val="72"/>
          <w:szCs w:val="72"/>
        </w:rPr>
        <w:t>应</w:t>
      </w:r>
    </w:p>
    <w:p>
      <w:pPr>
        <w:pStyle w:val="2"/>
      </w:pPr>
    </w:p>
    <w:p>
      <w:pPr>
        <w:jc w:val="center"/>
        <w:rPr>
          <w:rFonts w:ascii="宋体" w:hAnsi="宋体"/>
          <w:b/>
          <w:sz w:val="72"/>
          <w:szCs w:val="72"/>
        </w:rPr>
      </w:pPr>
      <w:r>
        <w:rPr>
          <w:rFonts w:hint="eastAsia" w:ascii="宋体" w:hAnsi="宋体"/>
          <w:b/>
          <w:sz w:val="72"/>
          <w:szCs w:val="72"/>
        </w:rPr>
        <w:t>文</w:t>
      </w:r>
    </w:p>
    <w:p>
      <w:pPr>
        <w:pStyle w:val="2"/>
      </w:pPr>
    </w:p>
    <w:p>
      <w:pPr>
        <w:jc w:val="center"/>
        <w:rPr>
          <w:rFonts w:ascii="宋体" w:hAnsi="宋体"/>
          <w:sz w:val="52"/>
          <w:szCs w:val="52"/>
        </w:rPr>
      </w:pPr>
      <w:r>
        <w:rPr>
          <w:rFonts w:hint="eastAsia" w:ascii="宋体" w:hAnsi="宋体"/>
          <w:b/>
          <w:sz w:val="72"/>
          <w:szCs w:val="72"/>
        </w:rPr>
        <w:t>件</w:t>
      </w:r>
    </w:p>
    <w:p>
      <w:pPr>
        <w:pStyle w:val="2"/>
        <w:rPr>
          <w:rFonts w:ascii="宋体" w:hAnsi="宋体"/>
          <w:sz w:val="52"/>
          <w:szCs w:val="52"/>
        </w:rPr>
      </w:pPr>
    </w:p>
    <w:p>
      <w:pPr>
        <w:pStyle w:val="2"/>
        <w:rPr>
          <w:rFonts w:ascii="宋体" w:hAnsi="宋体"/>
          <w:sz w:val="52"/>
          <w:szCs w:val="52"/>
        </w:rPr>
      </w:pPr>
    </w:p>
    <w:p>
      <w:pPr>
        <w:tabs>
          <w:tab w:val="left" w:pos="4270"/>
        </w:tabs>
        <w:rPr>
          <w:rFonts w:ascii="宋体" w:hAnsi="宋体"/>
          <w:sz w:val="40"/>
          <w:szCs w:val="40"/>
        </w:rPr>
      </w:pPr>
    </w:p>
    <w:p>
      <w:pPr>
        <w:tabs>
          <w:tab w:val="left" w:pos="4270"/>
        </w:tabs>
        <w:rPr>
          <w:rFonts w:ascii="宋体" w:hAnsi="宋体"/>
          <w:sz w:val="40"/>
          <w:szCs w:val="40"/>
        </w:rPr>
      </w:pPr>
    </w:p>
    <w:p>
      <w:pPr>
        <w:tabs>
          <w:tab w:val="left" w:pos="4270"/>
        </w:tabs>
        <w:rPr>
          <w:rFonts w:ascii="宋体" w:hAnsi="宋体"/>
          <w:sz w:val="40"/>
          <w:szCs w:val="40"/>
        </w:rPr>
      </w:pPr>
    </w:p>
    <w:p>
      <w:pPr>
        <w:tabs>
          <w:tab w:val="left" w:pos="4270"/>
        </w:tabs>
        <w:rPr>
          <w:rFonts w:ascii="宋体" w:hAnsi="宋体"/>
          <w:sz w:val="40"/>
          <w:szCs w:val="40"/>
          <w:u w:val="single"/>
        </w:rPr>
      </w:pPr>
      <w:r>
        <w:rPr>
          <w:rFonts w:hint="eastAsia" w:ascii="宋体" w:hAnsi="宋体"/>
          <w:sz w:val="40"/>
          <w:szCs w:val="40"/>
        </w:rPr>
        <w:t>报价单位：</w:t>
      </w:r>
      <w:r>
        <w:rPr>
          <w:rFonts w:hint="eastAsia" w:ascii="宋体" w:hAnsi="宋体"/>
          <w:sz w:val="40"/>
          <w:szCs w:val="40"/>
          <w:u w:val="single"/>
        </w:rPr>
        <w:t xml:space="preserve">                        </w:t>
      </w:r>
    </w:p>
    <w:p>
      <w:pPr>
        <w:pStyle w:val="2"/>
        <w:rPr>
          <w:rFonts w:ascii="宋体" w:hAnsi="宋体"/>
          <w:sz w:val="40"/>
          <w:szCs w:val="40"/>
          <w:u w:val="single"/>
        </w:rPr>
      </w:pPr>
    </w:p>
    <w:p>
      <w:pPr>
        <w:pStyle w:val="2"/>
        <w:rPr>
          <w:rFonts w:ascii="宋体" w:hAnsi="宋体"/>
          <w:sz w:val="40"/>
          <w:szCs w:val="40"/>
          <w:u w:val="single"/>
        </w:rPr>
        <w:sectPr>
          <w:pgSz w:w="11906" w:h="16838"/>
          <w:pgMar w:top="1440" w:right="1800" w:bottom="1440" w:left="1800" w:header="851" w:footer="992" w:gutter="0"/>
          <w:cols w:space="425" w:num="1"/>
          <w:docGrid w:type="lines" w:linePitch="312" w:charSpace="0"/>
        </w:sectPr>
      </w:pPr>
      <w:r>
        <w:rPr>
          <w:rFonts w:hint="eastAsia" w:ascii="宋体" w:hAnsi="宋体"/>
          <w:sz w:val="40"/>
          <w:szCs w:val="40"/>
        </w:rPr>
        <w:t>日    期：</w:t>
      </w:r>
      <w:r>
        <w:rPr>
          <w:rFonts w:hint="eastAsia" w:ascii="宋体" w:hAnsi="宋体"/>
          <w:sz w:val="40"/>
          <w:szCs w:val="40"/>
          <w:u w:val="single"/>
        </w:rPr>
        <w:t xml:space="preserve">       </w:t>
      </w:r>
      <w:r>
        <w:rPr>
          <w:rFonts w:hint="eastAsia" w:ascii="宋体" w:hAnsi="宋体"/>
          <w:sz w:val="40"/>
          <w:szCs w:val="40"/>
        </w:rPr>
        <w:t>年</w:t>
      </w:r>
      <w:r>
        <w:rPr>
          <w:rFonts w:hint="eastAsia" w:ascii="宋体" w:hAnsi="宋体"/>
          <w:sz w:val="40"/>
          <w:szCs w:val="40"/>
          <w:u w:val="single"/>
        </w:rPr>
        <w:t xml:space="preserve">      </w:t>
      </w:r>
      <w:r>
        <w:rPr>
          <w:rFonts w:hint="eastAsia" w:ascii="宋体" w:hAnsi="宋体"/>
          <w:sz w:val="40"/>
          <w:szCs w:val="40"/>
        </w:rPr>
        <w:t>月</w:t>
      </w:r>
      <w:r>
        <w:rPr>
          <w:rFonts w:hint="eastAsia" w:ascii="宋体" w:hAnsi="宋体"/>
          <w:sz w:val="40"/>
          <w:szCs w:val="40"/>
          <w:u w:val="single"/>
        </w:rPr>
        <w:t xml:space="preserve">      </w:t>
      </w:r>
      <w:r>
        <w:rPr>
          <w:rFonts w:hint="eastAsia" w:ascii="宋体" w:hAnsi="宋体"/>
          <w:sz w:val="40"/>
          <w:szCs w:val="40"/>
        </w:rPr>
        <w:t>日</w:t>
      </w:r>
    </w:p>
    <w:p>
      <w:pPr>
        <w:tabs>
          <w:tab w:val="left" w:pos="4270"/>
        </w:tabs>
        <w:jc w:val="center"/>
        <w:rPr>
          <w:rFonts w:ascii="宋体" w:hAnsi="宋体"/>
          <w:b/>
          <w:sz w:val="44"/>
          <w:szCs w:val="44"/>
        </w:rPr>
      </w:pPr>
      <w:r>
        <w:rPr>
          <w:rFonts w:hint="eastAsia" w:ascii="宋体" w:hAnsi="宋体"/>
          <w:b/>
          <w:sz w:val="44"/>
          <w:szCs w:val="44"/>
        </w:rPr>
        <w:t>浙江省台州机场管理有限公司</w:t>
      </w:r>
    </w:p>
    <w:p>
      <w:pPr>
        <w:jc w:val="center"/>
        <w:rPr>
          <w:rFonts w:ascii="宋体" w:hAnsi="宋体"/>
          <w:b/>
          <w:sz w:val="44"/>
          <w:szCs w:val="44"/>
        </w:rPr>
      </w:pPr>
      <w:r>
        <w:rPr>
          <w:rFonts w:hint="eastAsia" w:ascii="宋体" w:hAnsi="宋体"/>
          <w:b/>
          <w:sz w:val="44"/>
          <w:szCs w:val="44"/>
        </w:rPr>
        <w:t>中央空调维保响应文件</w:t>
      </w:r>
    </w:p>
    <w:p>
      <w:pPr>
        <w:spacing w:line="500" w:lineRule="exact"/>
        <w:rPr>
          <w:rFonts w:ascii="宋体" w:hAnsi="宋体"/>
          <w:sz w:val="32"/>
          <w:szCs w:val="36"/>
        </w:rPr>
      </w:pPr>
      <w:r>
        <w:rPr>
          <w:rFonts w:hint="eastAsia" w:ascii="宋体" w:hAnsi="宋体"/>
          <w:sz w:val="32"/>
          <w:szCs w:val="36"/>
        </w:rPr>
        <w:t>浙江省台州机场管理有限公司：</w:t>
      </w:r>
    </w:p>
    <w:p>
      <w:pPr>
        <w:spacing w:line="500" w:lineRule="exact"/>
        <w:ind w:firstLine="640" w:firstLineChars="200"/>
        <w:jc w:val="left"/>
        <w:rPr>
          <w:rFonts w:ascii="宋体" w:hAnsi="宋体"/>
          <w:sz w:val="32"/>
          <w:szCs w:val="36"/>
        </w:rPr>
      </w:pPr>
      <w:r>
        <w:rPr>
          <w:rFonts w:hint="eastAsia" w:ascii="宋体" w:hAnsi="宋体"/>
          <w:sz w:val="32"/>
          <w:szCs w:val="36"/>
        </w:rPr>
        <w:t>按贵单位中央空调维保询价公告要求，我公司经过研究决定按</w:t>
      </w:r>
      <w:r>
        <w:rPr>
          <w:rFonts w:hint="eastAsia"/>
          <w:sz w:val="32"/>
          <w:szCs w:val="24"/>
          <w:u w:val="single"/>
        </w:rPr>
        <w:t xml:space="preserve"> </w:t>
      </w:r>
      <w:r>
        <w:rPr>
          <w:rFonts w:hint="eastAsia" w:hAnsi="宋体"/>
          <w:sz w:val="32"/>
          <w:szCs w:val="24"/>
          <w:u w:val="single"/>
        </w:rPr>
        <w:t xml:space="preserve">                  </w:t>
      </w:r>
      <w:r>
        <w:rPr>
          <w:rFonts w:hint="eastAsia" w:hAnsi="宋体"/>
          <w:sz w:val="32"/>
          <w:szCs w:val="24"/>
        </w:rPr>
        <w:t>元人民币（</w:t>
      </w:r>
      <w:r>
        <w:rPr>
          <w:rFonts w:hint="eastAsia" w:hAnsi="宋体"/>
          <w:color w:val="000000"/>
          <w:sz w:val="32"/>
          <w:szCs w:val="24"/>
        </w:rPr>
        <w:t>￥：</w:t>
      </w:r>
      <w:r>
        <w:rPr>
          <w:rFonts w:hint="eastAsia" w:hAnsi="宋体"/>
          <w:color w:val="000000"/>
          <w:sz w:val="32"/>
          <w:szCs w:val="24"/>
          <w:u w:val="single"/>
        </w:rPr>
        <w:t xml:space="preserve">        </w:t>
      </w:r>
      <w:r>
        <w:rPr>
          <w:rFonts w:hint="eastAsia" w:hAnsi="宋体"/>
          <w:color w:val="000000"/>
          <w:sz w:val="32"/>
          <w:szCs w:val="24"/>
        </w:rPr>
        <w:t>元）</w:t>
      </w:r>
      <w:r>
        <w:rPr>
          <w:rFonts w:hint="eastAsia" w:ascii="宋体" w:hAnsi="宋体"/>
          <w:sz w:val="32"/>
          <w:szCs w:val="36"/>
        </w:rPr>
        <w:t>的总价，完成浙江省台州机场管理有限公司中央空调维保项目。</w:t>
      </w:r>
    </w:p>
    <w:p>
      <w:pPr>
        <w:spacing w:line="500" w:lineRule="exact"/>
        <w:ind w:firstLine="640" w:firstLineChars="200"/>
        <w:jc w:val="left"/>
        <w:rPr>
          <w:rFonts w:ascii="宋体" w:hAnsi="宋体"/>
          <w:sz w:val="32"/>
          <w:szCs w:val="36"/>
        </w:rPr>
      </w:pPr>
      <w:r>
        <w:rPr>
          <w:rFonts w:hint="eastAsia" w:ascii="宋体" w:hAnsi="宋体"/>
          <w:sz w:val="32"/>
          <w:szCs w:val="36"/>
        </w:rPr>
        <w:t>以上报价包含项目开具发票等一切税、费。增值税专用发票税率</w:t>
      </w:r>
      <w:r>
        <w:rPr>
          <w:rFonts w:hint="eastAsia" w:hAnsi="宋体"/>
          <w:sz w:val="32"/>
          <w:szCs w:val="24"/>
          <w:u w:val="single"/>
        </w:rPr>
        <w:t xml:space="preserve">     </w:t>
      </w:r>
      <w:r>
        <w:rPr>
          <w:rFonts w:hint="eastAsia" w:ascii="宋体" w:hAnsi="宋体"/>
          <w:sz w:val="32"/>
          <w:szCs w:val="36"/>
        </w:rPr>
        <w:t>点。对项目的工期要求和付款方式没有异议。具体报价如下：</w:t>
      </w:r>
    </w:p>
    <w:tbl>
      <w:tblPr>
        <w:tblStyle w:val="6"/>
        <w:tblpPr w:leftFromText="180" w:rightFromText="180" w:vertAnchor="text" w:horzAnchor="page" w:tblpX="1050" w:tblpY="101"/>
        <w:tblOverlap w:val="never"/>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536"/>
        <w:gridCol w:w="495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015" w:type="dxa"/>
            <w:gridSpan w:val="4"/>
            <w:vAlign w:val="center"/>
          </w:tcPr>
          <w:p>
            <w:pPr>
              <w:pStyle w:val="2"/>
              <w:jc w:val="center"/>
              <w:rPr>
                <w:rFonts w:ascii="宋体" w:hAnsi="宋体"/>
                <w:sz w:val="24"/>
              </w:rPr>
            </w:pPr>
            <w:r>
              <w:rPr>
                <w:rFonts w:hint="eastAsia" w:ascii="黑体" w:hAnsi="黑体" w:eastAsia="黑体" w:cs="黑体"/>
                <w:sz w:val="36"/>
                <w:szCs w:val="28"/>
              </w:rPr>
              <w:t>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01" w:type="dxa"/>
            <w:vAlign w:val="center"/>
          </w:tcPr>
          <w:p>
            <w:pPr>
              <w:pStyle w:val="2"/>
              <w:jc w:val="center"/>
              <w:rPr>
                <w:rFonts w:ascii="宋体" w:hAnsi="宋体"/>
                <w:b/>
                <w:bCs/>
                <w:sz w:val="24"/>
              </w:rPr>
            </w:pPr>
            <w:r>
              <w:rPr>
                <w:rFonts w:hint="eastAsia" w:ascii="宋体" w:hAnsi="宋体"/>
                <w:b/>
                <w:bCs/>
                <w:sz w:val="24"/>
              </w:rPr>
              <w:t>序号</w:t>
            </w:r>
          </w:p>
        </w:tc>
        <w:tc>
          <w:tcPr>
            <w:tcW w:w="2536" w:type="dxa"/>
            <w:vAlign w:val="center"/>
          </w:tcPr>
          <w:p>
            <w:pPr>
              <w:pStyle w:val="2"/>
              <w:jc w:val="center"/>
              <w:rPr>
                <w:rFonts w:ascii="宋体" w:hAnsi="宋体"/>
                <w:b/>
                <w:bCs/>
                <w:sz w:val="24"/>
              </w:rPr>
            </w:pPr>
            <w:r>
              <w:rPr>
                <w:rFonts w:hint="eastAsia" w:ascii="宋体" w:hAnsi="宋体"/>
                <w:b/>
                <w:bCs/>
                <w:sz w:val="24"/>
              </w:rPr>
              <w:t>项目内容</w:t>
            </w:r>
          </w:p>
        </w:tc>
        <w:tc>
          <w:tcPr>
            <w:tcW w:w="4950" w:type="dxa"/>
            <w:vAlign w:val="center"/>
          </w:tcPr>
          <w:p>
            <w:pPr>
              <w:pStyle w:val="2"/>
              <w:jc w:val="center"/>
              <w:rPr>
                <w:rFonts w:ascii="宋体" w:hAnsi="宋体"/>
                <w:b/>
                <w:bCs/>
                <w:sz w:val="24"/>
              </w:rPr>
            </w:pPr>
            <w:r>
              <w:rPr>
                <w:rFonts w:hint="eastAsia" w:ascii="宋体" w:hAnsi="宋体"/>
                <w:b/>
                <w:bCs/>
                <w:sz w:val="24"/>
              </w:rPr>
              <w:t>含税报价（元）</w:t>
            </w:r>
          </w:p>
        </w:tc>
        <w:tc>
          <w:tcPr>
            <w:tcW w:w="1628" w:type="dxa"/>
            <w:vAlign w:val="center"/>
          </w:tcPr>
          <w:p>
            <w:pPr>
              <w:pStyle w:val="2"/>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01" w:type="dxa"/>
            <w:vAlign w:val="center"/>
          </w:tcPr>
          <w:p>
            <w:pPr>
              <w:pStyle w:val="2"/>
              <w:jc w:val="center"/>
              <w:rPr>
                <w:rFonts w:ascii="宋体" w:hAnsi="宋体"/>
                <w:sz w:val="24"/>
              </w:rPr>
            </w:pPr>
            <w:r>
              <w:rPr>
                <w:rFonts w:hint="eastAsia" w:ascii="宋体" w:hAnsi="宋体"/>
                <w:sz w:val="32"/>
                <w:szCs w:val="24"/>
              </w:rPr>
              <w:t>1</w:t>
            </w:r>
          </w:p>
        </w:tc>
        <w:tc>
          <w:tcPr>
            <w:tcW w:w="2536" w:type="dxa"/>
            <w:vAlign w:val="center"/>
          </w:tcPr>
          <w:p>
            <w:pPr>
              <w:pStyle w:val="2"/>
              <w:jc w:val="center"/>
              <w:rPr>
                <w:rFonts w:ascii="宋体" w:hAnsi="宋体"/>
                <w:sz w:val="32"/>
                <w:szCs w:val="24"/>
              </w:rPr>
            </w:pPr>
            <w:r>
              <w:rPr>
                <w:rFonts w:hint="eastAsia" w:ascii="宋体" w:hAnsi="宋体"/>
                <w:sz w:val="32"/>
                <w:szCs w:val="36"/>
              </w:rPr>
              <w:t>中央空调维保</w:t>
            </w:r>
          </w:p>
        </w:tc>
        <w:tc>
          <w:tcPr>
            <w:tcW w:w="4950" w:type="dxa"/>
            <w:vAlign w:val="center"/>
          </w:tcPr>
          <w:p>
            <w:pPr>
              <w:pStyle w:val="2"/>
              <w:jc w:val="center"/>
              <w:rPr>
                <w:rFonts w:ascii="宋体" w:hAnsi="宋体"/>
                <w:sz w:val="32"/>
                <w:szCs w:val="24"/>
              </w:rPr>
            </w:pPr>
          </w:p>
        </w:tc>
        <w:tc>
          <w:tcPr>
            <w:tcW w:w="1628" w:type="dxa"/>
            <w:vAlign w:val="center"/>
          </w:tcPr>
          <w:p>
            <w:pPr>
              <w:pStyle w:val="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01" w:type="dxa"/>
            <w:vAlign w:val="center"/>
          </w:tcPr>
          <w:p>
            <w:pPr>
              <w:pStyle w:val="2"/>
              <w:jc w:val="center"/>
              <w:rPr>
                <w:rFonts w:ascii="宋体" w:hAnsi="宋体"/>
                <w:sz w:val="24"/>
              </w:rPr>
            </w:pPr>
          </w:p>
        </w:tc>
        <w:tc>
          <w:tcPr>
            <w:tcW w:w="7486" w:type="dxa"/>
            <w:gridSpan w:val="2"/>
            <w:vAlign w:val="center"/>
          </w:tcPr>
          <w:p>
            <w:pPr>
              <w:pStyle w:val="2"/>
              <w:jc w:val="left"/>
              <w:rPr>
                <w:rFonts w:ascii="宋体" w:hAnsi="宋体"/>
                <w:sz w:val="32"/>
                <w:szCs w:val="24"/>
              </w:rPr>
            </w:pPr>
            <w:r>
              <w:rPr>
                <w:rFonts w:hint="eastAsia" w:ascii="宋体" w:hAnsi="宋体"/>
                <w:sz w:val="32"/>
                <w:szCs w:val="24"/>
              </w:rPr>
              <w:t>含税报价大写：</w:t>
            </w:r>
          </w:p>
        </w:tc>
        <w:tc>
          <w:tcPr>
            <w:tcW w:w="1628" w:type="dxa"/>
            <w:vAlign w:val="center"/>
          </w:tcPr>
          <w:p>
            <w:pPr>
              <w:pStyle w:val="2"/>
              <w:jc w:val="center"/>
              <w:rPr>
                <w:rFonts w:ascii="宋体" w:hAnsi="宋体"/>
                <w:sz w:val="24"/>
              </w:rPr>
            </w:pPr>
          </w:p>
        </w:tc>
      </w:tr>
    </w:tbl>
    <w:p>
      <w:pPr>
        <w:spacing w:line="400" w:lineRule="exact"/>
        <w:ind w:firstLine="400" w:firstLineChars="200"/>
        <w:rPr>
          <w:rFonts w:ascii="宋体" w:hAnsi="宋体"/>
          <w:sz w:val="20"/>
        </w:rPr>
      </w:pPr>
    </w:p>
    <w:p>
      <w:pPr>
        <w:rPr>
          <w:rFonts w:ascii="宋体" w:hAnsi="宋体"/>
          <w:sz w:val="30"/>
          <w:szCs w:val="30"/>
        </w:rPr>
      </w:pPr>
    </w:p>
    <w:p>
      <w:pPr>
        <w:jc w:val="center"/>
        <w:rPr>
          <w:rFonts w:ascii="宋体" w:hAnsi="宋体"/>
          <w:sz w:val="40"/>
          <w:szCs w:val="40"/>
        </w:rPr>
      </w:pPr>
      <w:r>
        <w:rPr>
          <w:rFonts w:hint="eastAsia" w:ascii="宋体" w:hAnsi="宋体"/>
          <w:sz w:val="40"/>
          <w:szCs w:val="40"/>
        </w:rPr>
        <w:t>响应人（盖章）：</w:t>
      </w:r>
    </w:p>
    <w:p>
      <w:pPr>
        <w:pStyle w:val="2"/>
        <w:ind w:firstLine="2000" w:firstLineChars="500"/>
      </w:pPr>
      <w:r>
        <w:rPr>
          <w:rFonts w:hint="eastAsia" w:ascii="宋体" w:hAnsi="宋体"/>
          <w:sz w:val="40"/>
          <w:szCs w:val="40"/>
        </w:rPr>
        <w:t>项目负责人联系方式：</w:t>
      </w:r>
    </w:p>
    <w:p>
      <w:pPr>
        <w:pStyle w:val="2"/>
        <w:rPr>
          <w:rFonts w:ascii="宋体" w:hAnsi="宋体"/>
          <w:sz w:val="40"/>
          <w:szCs w:val="40"/>
        </w:rPr>
      </w:pPr>
    </w:p>
    <w:p>
      <w:pPr>
        <w:pStyle w:val="2"/>
        <w:rPr>
          <w:rFonts w:ascii="宋体" w:hAnsi="宋体"/>
        </w:rPr>
      </w:pPr>
      <w:r>
        <w:rPr>
          <w:rFonts w:hint="eastAsia" w:ascii="宋体" w:hAnsi="宋体"/>
        </w:rPr>
        <w:t>后附：</w:t>
      </w:r>
    </w:p>
    <w:p>
      <w:pPr>
        <w:spacing w:line="400" w:lineRule="exact"/>
        <w:rPr>
          <w:rFonts w:ascii="宋体" w:hAnsi="宋体"/>
        </w:rPr>
      </w:pPr>
      <w:r>
        <w:rPr>
          <w:rFonts w:hint="eastAsia" w:ascii="宋体" w:hAnsi="宋体"/>
        </w:rPr>
        <w:t>1.营业执照、组织机构代码证、税务登记证（或五证合一）复印件并加盖公章；</w:t>
      </w:r>
    </w:p>
    <w:p>
      <w:pPr>
        <w:spacing w:line="400" w:lineRule="exact"/>
        <w:rPr>
          <w:rFonts w:ascii="宋体" w:hAnsi="宋体"/>
        </w:rPr>
      </w:pPr>
      <w:r>
        <w:rPr>
          <w:rFonts w:hint="eastAsia" w:ascii="宋体" w:hAnsi="宋体"/>
        </w:rPr>
        <w:t>2.相关经营范围复印件（制冷设备安装维修、中央空调风管清洗、中央空调维保、空调清洗、水池清洗、机电设备维保等同类经营范围之一）并加盖公章；</w:t>
      </w:r>
    </w:p>
    <w:p>
      <w:pPr>
        <w:spacing w:line="400" w:lineRule="exact"/>
        <w:rPr>
          <w:rFonts w:ascii="宋体" w:hAnsi="宋体"/>
        </w:rPr>
      </w:pPr>
      <w:r>
        <w:rPr>
          <w:rFonts w:hint="eastAsia" w:ascii="宋体" w:hAnsi="宋体"/>
        </w:rPr>
        <w:t>3.法人代表身份证复印件或者提供委托人身份证复印件及法定代表授权委托书并加盖公章。</w:t>
      </w:r>
    </w:p>
    <w:p>
      <w:pPr>
        <w:spacing w:line="400" w:lineRule="exact"/>
        <w:rPr>
          <w:rFonts w:ascii="宋体" w:hAnsi="宋体"/>
          <w:b/>
          <w:bCs/>
        </w:rPr>
      </w:pPr>
      <w:r>
        <w:rPr>
          <w:rFonts w:hint="eastAsia" w:ascii="宋体" w:hAnsi="宋体"/>
        </w:rPr>
        <w:t>4.投标人认为需要加以说明的其他资料并加盖公章。</w:t>
      </w:r>
    </w:p>
    <w:p>
      <w:pPr>
        <w:rPr>
          <w:rFonts w:ascii="宋体" w:hAnsi="宋体"/>
        </w:rPr>
      </w:pPr>
      <w:r>
        <w:rPr>
          <w:rFonts w:hint="eastAsia" w:ascii="宋体" w:hAnsi="宋体"/>
          <w:b/>
          <w:bCs/>
        </w:rPr>
        <w:t>注：</w:t>
      </w:r>
      <w:r>
        <w:rPr>
          <w:rFonts w:hint="eastAsia" w:ascii="宋体" w:hAnsi="宋体"/>
        </w:rPr>
        <w:t>提供的所有资料都需加盖公章，并且需密封完好，封袋上需注明投标人名称、项目名称，并在密封口处加盖公章。</w:t>
      </w:r>
    </w:p>
    <w:p>
      <w:pPr>
        <w:spacing w:afterLines="50"/>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u w:val="single"/>
        </w:rPr>
        <w:t>台州机场中央空调维保</w:t>
      </w:r>
      <w:r>
        <w:rPr>
          <w:rFonts w:hint="eastAsia" w:ascii="方正小标宋简体" w:hAnsi="黑体" w:eastAsia="方正小标宋简体" w:cs="Times New Roman"/>
          <w:sz w:val="44"/>
          <w:szCs w:val="44"/>
        </w:rPr>
        <w:t>项目中标单位承诺书</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为了保障双方公司在</w:t>
      </w:r>
      <w:r>
        <w:rPr>
          <w:rFonts w:hint="eastAsia" w:ascii="华文仿宋" w:hAnsi="华文仿宋" w:eastAsia="华文仿宋" w:cs="Times New Roman"/>
          <w:sz w:val="28"/>
          <w:szCs w:val="32"/>
          <w:u w:val="single"/>
        </w:rPr>
        <w:t xml:space="preserve">  台州机场中央空调维保 </w:t>
      </w:r>
      <w:r>
        <w:rPr>
          <w:rFonts w:hint="eastAsia" w:ascii="华文仿宋" w:hAnsi="华文仿宋" w:eastAsia="华文仿宋" w:cs="Times New Roman"/>
          <w:sz w:val="28"/>
          <w:szCs w:val="32"/>
        </w:rPr>
        <w:t>项目业务往来中的合法权益，充分体现公平、公正、廉洁、诚信合作的精神，反对商业欺诈，在信任、诚实、坦率与正直的基础上构筑相互之间的合作关系，我公司特向贵公司签署本承诺书如下：</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一、在与贵公司的业务往来过程中，坚持诚信原则，不弄虚作假，包括但不限于以下：</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（一）向贵公司提供的文件、资料、数据、陈述和口头陈述等应保证真实、准确。</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（二）不以他人名义或者以其他公司名义弄虚作假，欺骗贵公司。</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（三）不与其他投标方相互串通，不排挤其他竞争者损害贵公司的合法权益。</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（四）保证中标后不转包、分包及使用挂靠施工队伍。</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（五）严格遵守向贵公司做出的承诺、双公司签署的合同、协议和备忘录等，不隐瞒任何可能对贵公司利益造成影响的信息，积极配合贵公司的审计。</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（六）保证企业及所属人员无行贿犯罪记录。</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（七）遵守贵公司合作伙伴行为准则、合作协议等政策文件的相关规定。</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二、在与贵公司的业务往来过程中，我公司及其职员或其代理人不得向贵公司成员或其家属（包括但不限于采购人员、研发人员、质量管理检验人员、仓库管理人员等一切与双公司业务相关的人员）行贿，包括但不限于：</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（一）假借各种名义向贵公司人员馈赠“现金、银行卡、有价证券及其他贵重物品”等。</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（二）未经贵公司书面同意，组织甲公司人员参加旅游、高消费娱乐或以旅游为目的在国内或国外进行的考察。</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（三）廉价或无偿为贵公司人员提供服务，为其亲属安排工作、学习等。</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（四）利用代理商或中间人行贿贵公司人员。</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五）通过贵公司员工实施向相关公司输送不正当利益，拉拢贵公司员工参与我公司与其它合作伙伴或客户的利益分配；若贵公司员工及其亲属主动要求参与利益输送和利益分配，我公司必须拒绝，并向贵公司主管部门实名投诉。若贵公司人员在日常业务过程中有索贿行为，我公司必须拒绝，并向贵公司主管部门实名投诉。若我公司对贵公司人员的索贿行为不拒绝、不申报，并满足其要求的，则该行为应视同我公司的行贿行为。</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（六）与贵公司员工及其亲属发生任何借款/贷款往来，若贵公司员工及其亲属在日常业务过程中向我公司提出借款请求，我公司应向 贵公司主管部门实名报告。</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我公司明白贵公司的投诉渠道：</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邮箱地址： tzjcjw@163.com;电话： 0576-82512882。</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三、关联关系申报。</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关联关系是指双方关键人员存在可能影响双方正常商业合作的关系，包括：</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（一）贵公司员工或其亲属在我方（或我方的关联公司及代理商）投资、参股、任职或兼职；</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（二）贵公司离职员工是我方的主要股东，或在我方担任与贵公司业务的主要接口人。</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我方应主动申报与贵公司是否存在关联关系，未经申报不得发生关联交易行为。</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四、违约责任</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鉴于我公司违反本承诺书会给贵公司造成难以估量的经济损失、商誉损害并可能给贵公司带来各种不利法律后果，如我方违反《浙江省台州机场管理有限公司项目中标方承诺书》中的任何一项或多项条款，我公司将承担如下责任：</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一）贵公司有权终止与我公司的相关业务合同而无须承担任何违约责任；有权将我公司列入贵公司黑名单，并保留通过法律途径追宄当事人责任的权利。双公司订单/合同关系的变更或解除，不影响贵公司按本承诺书规定向我公司追宄法律责任及要求赔偿损失的权利。</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（二）我公司向贵公司返还因行贿贵公司而取得的任何不当利益，并一次性向贵公司支付不当利益双倍的违约金。</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三）我公司向贵公司返还因未主动申报与贵公司人员关联关系而取得的任何不当利益，并一次性向贵公司支付自应申报而未申报之日起至未主动申报行为被发现之日止已发生的采购金额（即：期间已经实际支付+尚未支付的合同金额）的百分之十（10%)作为违约金。</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（四）如违反本协议规定并给贵公司造成任何损失的，我公司应赔偿贵公司由此遭受的全部损失，包括但不限于因更换合作伙伴而造成的成本增加、政府部门罚款等。</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（五）对于上述违约金或损失，贵公司有权从任何对我公司的应付账款/奖励中直接扣除。</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五、以上内容我公司已仔细阅读，本公司若有违反承诺内容的行为，自愿接受取消投标资格、记入信用档案等有关处理，愿意承担法律责任。如已中标的，自动放弃中标资格;给招标人造成损失的，依法承担赔偿责任。</w:t>
      </w:r>
    </w:p>
    <w:p>
      <w:pPr>
        <w:adjustRightInd w:val="0"/>
        <w:snapToGrid w:val="0"/>
        <w:ind w:firstLine="560" w:firstLineChars="200"/>
        <w:rPr>
          <w:rFonts w:ascii="华文仿宋" w:hAnsi="华文仿宋" w:eastAsia="华文仿宋" w:cs="Times New Roman"/>
          <w:sz w:val="28"/>
          <w:szCs w:val="32"/>
        </w:rPr>
      </w:pPr>
      <w:r>
        <w:rPr>
          <w:rFonts w:hint="eastAsia" w:ascii="华文仿宋" w:hAnsi="华文仿宋" w:eastAsia="华文仿宋" w:cs="Times New Roman"/>
          <w:sz w:val="28"/>
          <w:szCs w:val="32"/>
        </w:rPr>
        <w:t>本承诺书自我公司法定代表人或其授权代表签署并加盖公司公章之日起立即生效。如我公司后续有任何分立或与其他公司兼并等情形，则本承诺书应继续对权利义务承继人有效。</w:t>
      </w:r>
    </w:p>
    <w:p>
      <w:pPr>
        <w:tabs>
          <w:tab w:val="left" w:pos="4075"/>
        </w:tabs>
        <w:adjustRightInd w:val="0"/>
        <w:snapToGrid w:val="0"/>
        <w:ind w:right="680" w:firstLine="6890" w:firstLineChars="2650"/>
        <w:rPr>
          <w:rFonts w:ascii="华文仿宋" w:hAnsi="华文仿宋" w:eastAsia="华文仿宋" w:cs="MingLiU"/>
          <w:color w:val="000000"/>
          <w:spacing w:val="-30"/>
          <w:sz w:val="32"/>
          <w:szCs w:val="32"/>
          <w:shd w:val="clear" w:color="auto" w:fill="FFFFFF"/>
          <w:lang w:val="zh-TW"/>
        </w:rPr>
      </w:pPr>
    </w:p>
    <w:p>
      <w:pPr>
        <w:tabs>
          <w:tab w:val="left" w:pos="4075"/>
        </w:tabs>
        <w:adjustRightInd w:val="0"/>
        <w:snapToGrid w:val="0"/>
        <w:ind w:right="680" w:firstLine="6890" w:firstLineChars="2650"/>
        <w:rPr>
          <w:rFonts w:ascii="华文仿宋" w:hAnsi="华文仿宋" w:eastAsia="华文仿宋" w:cs="MingLiU"/>
          <w:color w:val="000000"/>
          <w:spacing w:val="-30"/>
          <w:sz w:val="32"/>
          <w:szCs w:val="32"/>
          <w:shd w:val="clear" w:color="auto" w:fill="FFFFFF"/>
          <w:lang w:val="zh-TW"/>
        </w:rPr>
      </w:pPr>
    </w:p>
    <w:p>
      <w:pPr>
        <w:tabs>
          <w:tab w:val="left" w:pos="4075"/>
        </w:tabs>
        <w:adjustRightInd w:val="0"/>
        <w:snapToGrid w:val="0"/>
        <w:ind w:right="680" w:firstLine="6890" w:firstLineChars="2650"/>
        <w:rPr>
          <w:rFonts w:ascii="华文仿宋" w:hAnsi="华文仿宋" w:eastAsia="华文仿宋" w:cs="MingLiU"/>
          <w:color w:val="000000"/>
          <w:spacing w:val="-30"/>
          <w:sz w:val="32"/>
          <w:szCs w:val="32"/>
          <w:shd w:val="clear" w:color="auto" w:fill="FFFFFF"/>
          <w:lang w:val="zh-TW"/>
        </w:rPr>
      </w:pPr>
    </w:p>
    <w:p>
      <w:pPr>
        <w:tabs>
          <w:tab w:val="left" w:pos="4075"/>
        </w:tabs>
        <w:adjustRightInd w:val="0"/>
        <w:snapToGrid w:val="0"/>
        <w:ind w:right="680" w:firstLine="6890" w:firstLineChars="2650"/>
        <w:rPr>
          <w:rFonts w:ascii="华文仿宋" w:hAnsi="华文仿宋" w:eastAsia="华文仿宋" w:cs="MingLiU"/>
          <w:color w:val="000000"/>
          <w:spacing w:val="-30"/>
          <w:sz w:val="32"/>
          <w:szCs w:val="32"/>
          <w:shd w:val="clear" w:color="auto" w:fill="FFFFFF"/>
          <w:lang w:val="zh-TW"/>
        </w:rPr>
      </w:pPr>
    </w:p>
    <w:p>
      <w:pPr>
        <w:adjustRightInd w:val="0"/>
        <w:snapToGrid w:val="0"/>
        <w:spacing w:line="360" w:lineRule="auto"/>
        <w:rPr>
          <w:rFonts w:ascii="华文仿宋" w:hAnsi="华文仿宋" w:eastAsia="华文仿宋" w:cs="Times New Roman"/>
          <w:sz w:val="32"/>
          <w:szCs w:val="32"/>
        </w:rPr>
      </w:pPr>
      <w:r>
        <w:rPr>
          <w:rFonts w:hint="eastAsia" w:ascii="华文仿宋" w:hAnsi="华文仿宋" w:eastAsia="华文仿宋" w:cs="Times New Roman"/>
          <w:sz w:val="32"/>
          <w:szCs w:val="32"/>
        </w:rPr>
        <w:t>承诺公司（盖章）：</w:t>
      </w:r>
    </w:p>
    <w:p>
      <w:pPr>
        <w:adjustRightInd w:val="0"/>
        <w:snapToGrid w:val="0"/>
        <w:spacing w:line="360" w:lineRule="auto"/>
        <w:rPr>
          <w:rFonts w:ascii="华文仿宋" w:hAnsi="华文仿宋" w:eastAsia="华文仿宋" w:cs="Times New Roman"/>
          <w:sz w:val="32"/>
          <w:szCs w:val="32"/>
        </w:rPr>
      </w:pPr>
      <w:r>
        <w:rPr>
          <w:rFonts w:hint="eastAsia" w:ascii="华文仿宋" w:hAnsi="华文仿宋" w:eastAsia="华文仿宋" w:cs="Times New Roman"/>
          <w:sz w:val="32"/>
          <w:szCs w:val="32"/>
        </w:rPr>
        <w:t>授权代表签字：</w:t>
      </w:r>
    </w:p>
    <w:p>
      <w:pPr>
        <w:adjustRightInd w:val="0"/>
        <w:snapToGrid w:val="0"/>
        <w:spacing w:line="360" w:lineRule="auto"/>
        <w:rPr>
          <w:rFonts w:ascii="华文仿宋" w:hAnsi="华文仿宋" w:eastAsia="华文仿宋" w:cs="Times New Roman"/>
          <w:sz w:val="32"/>
          <w:szCs w:val="32"/>
        </w:rPr>
      </w:pPr>
      <w:r>
        <w:rPr>
          <w:rFonts w:hint="eastAsia" w:ascii="华文仿宋" w:hAnsi="华文仿宋" w:eastAsia="华文仿宋" w:cs="Times New Roman"/>
          <w:sz w:val="32"/>
          <w:szCs w:val="32"/>
        </w:rPr>
        <w:t>授权代表职务：</w:t>
      </w:r>
    </w:p>
    <w:p>
      <w:pPr>
        <w:adjustRightInd w:val="0"/>
        <w:snapToGrid w:val="0"/>
        <w:spacing w:line="360" w:lineRule="auto"/>
        <w:rPr>
          <w:rFonts w:ascii="华文仿宋" w:hAnsi="华文仿宋" w:eastAsia="华文仿宋" w:cs="Times New Roman"/>
          <w:sz w:val="32"/>
          <w:szCs w:val="32"/>
        </w:rPr>
      </w:pPr>
      <w:r>
        <w:rPr>
          <w:rFonts w:hint="eastAsia" w:ascii="华文仿宋" w:hAnsi="华文仿宋" w:eastAsia="华文仿宋" w:cs="Times New Roman"/>
          <w:sz w:val="32"/>
          <w:szCs w:val="32"/>
        </w:rPr>
        <w:t>日期：    年    月    日</w:t>
      </w:r>
    </w:p>
    <w:p>
      <w:pPr>
        <w:pStyle w:val="2"/>
      </w:pPr>
    </w:p>
    <w:sectPr>
      <w:footerReference r:id="rId3" w:type="default"/>
      <w:pgSz w:w="11906" w:h="16838"/>
      <w:pgMar w:top="1440" w:right="170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SO2m+5wEAAMcD&#10;AAAOAAAAAAAAAAEAIAAAAB4BAABkcnMvZTJvRG9jLnhtbFBLBQYAAAAABgAGAFkBAAB3BQAAAAA=&#10;">
          <v:path/>
          <v:fill on="f" focussize="0,0"/>
          <v:stroke on="f" joinstyle="miter"/>
          <v:imagedata o:title=""/>
          <o:lock v:ext="edit"/>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7</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0EA77BF"/>
    <w:rsid w:val="00067019"/>
    <w:rsid w:val="00204129"/>
    <w:rsid w:val="00445DF7"/>
    <w:rsid w:val="004C2151"/>
    <w:rsid w:val="004C331A"/>
    <w:rsid w:val="007B230B"/>
    <w:rsid w:val="00A901A4"/>
    <w:rsid w:val="00AE28A4"/>
    <w:rsid w:val="00CA04C9"/>
    <w:rsid w:val="00CD7CB6"/>
    <w:rsid w:val="00D52379"/>
    <w:rsid w:val="00EE5844"/>
    <w:rsid w:val="00FA4346"/>
    <w:rsid w:val="013D3AE3"/>
    <w:rsid w:val="0BDF2045"/>
    <w:rsid w:val="0BE7055B"/>
    <w:rsid w:val="19BF0540"/>
    <w:rsid w:val="1E2369F5"/>
    <w:rsid w:val="1E4E2254"/>
    <w:rsid w:val="31233B56"/>
    <w:rsid w:val="341337BE"/>
    <w:rsid w:val="407100B1"/>
    <w:rsid w:val="432F0C35"/>
    <w:rsid w:val="4F415F64"/>
    <w:rsid w:val="614E3F29"/>
    <w:rsid w:val="658F571E"/>
    <w:rsid w:val="70EA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3986</Words>
  <Characters>4135</Characters>
  <Lines>31</Lines>
  <Paragraphs>8</Paragraphs>
  <TotalTime>106</TotalTime>
  <ScaleCrop>false</ScaleCrop>
  <LinksUpToDate>false</LinksUpToDate>
  <CharactersWithSpaces>4283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2019-03-19T03:14:00Z</dcterms:created>
  <dc:creator>笑笑---‼️</dc:creator>
  <cp:lastModifiedBy>百泰建站客服</cp:lastModifiedBy>
  <cp:lastPrinted>2022-04-11T23:27:00Z</cp:lastPrinted>
  <dcterms:modified xsi:type="dcterms:W3CDTF">2022-04-14T09:01:17Z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C5B22CFDDC684AEA8826A5A4E74C4ECE</vt:lpwstr>
  </property>
</Properties>
</file>